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5245"/>
      </w:tblGrid>
      <w:tr w:rsidR="004A40C8" w:rsidRPr="004A40C8" w:rsidTr="004A40C8">
        <w:tblPrEx>
          <w:tblCellMar>
            <w:top w:w="0" w:type="dxa"/>
            <w:bottom w:w="0" w:type="dxa"/>
          </w:tblCellMar>
        </w:tblPrEx>
        <w:trPr>
          <w:trHeight w:val="416"/>
        </w:trPr>
        <w:tc>
          <w:tcPr>
            <w:tcW w:w="5245" w:type="dxa"/>
          </w:tcPr>
          <w:p w:rsidR="004A40C8" w:rsidRPr="004A40C8" w:rsidRDefault="004A40C8">
            <w:pPr>
              <w:rPr>
                <w:rFonts w:ascii="Times New Roman" w:hAnsi="Times New Roman" w:cs="Times New Roman"/>
                <w:b/>
                <w:sz w:val="24"/>
              </w:rPr>
            </w:pPr>
            <w:proofErr w:type="spellStart"/>
            <w:r w:rsidRPr="004A40C8">
              <w:rPr>
                <w:rFonts w:ascii="Times New Roman" w:hAnsi="Times New Roman" w:cs="Times New Roman"/>
                <w:b/>
                <w:sz w:val="24"/>
              </w:rPr>
              <w:t>V</w:t>
            </w:r>
            <w:r w:rsidR="00B600D6">
              <w:rPr>
                <w:rFonts w:ascii="Times New Roman" w:hAnsi="Times New Roman" w:cs="Times New Roman"/>
                <w:b/>
                <w:sz w:val="24"/>
              </w:rPr>
              <w:t>erz</w:t>
            </w:r>
            <w:r w:rsidRPr="004A40C8">
              <w:rPr>
                <w:rFonts w:ascii="Times New Roman" w:hAnsi="Times New Roman" w:cs="Times New Roman"/>
                <w:b/>
                <w:sz w:val="24"/>
              </w:rPr>
              <w:t>ion</w:t>
            </w:r>
            <w:proofErr w:type="spellEnd"/>
            <w:r w:rsidRPr="004A40C8">
              <w:rPr>
                <w:rFonts w:ascii="Times New Roman" w:hAnsi="Times New Roman" w:cs="Times New Roman"/>
                <w:b/>
                <w:sz w:val="24"/>
              </w:rPr>
              <w:t xml:space="preserve"> </w:t>
            </w:r>
            <w:proofErr w:type="spellStart"/>
            <w:r w:rsidRPr="004A40C8">
              <w:rPr>
                <w:rFonts w:ascii="Times New Roman" w:hAnsi="Times New Roman" w:cs="Times New Roman"/>
                <w:b/>
                <w:sz w:val="24"/>
              </w:rPr>
              <w:t>i</w:t>
            </w:r>
            <w:proofErr w:type="spellEnd"/>
            <w:r w:rsidRPr="004A40C8">
              <w:rPr>
                <w:rFonts w:ascii="Times New Roman" w:hAnsi="Times New Roman" w:cs="Times New Roman"/>
                <w:b/>
                <w:sz w:val="24"/>
              </w:rPr>
              <w:t xml:space="preserve"> </w:t>
            </w:r>
            <w:proofErr w:type="spellStart"/>
            <w:r w:rsidRPr="004A40C8">
              <w:rPr>
                <w:rFonts w:ascii="Times New Roman" w:hAnsi="Times New Roman" w:cs="Times New Roman"/>
                <w:b/>
                <w:sz w:val="24"/>
              </w:rPr>
              <w:t>vjetër</w:t>
            </w:r>
            <w:proofErr w:type="spellEnd"/>
          </w:p>
        </w:tc>
        <w:tc>
          <w:tcPr>
            <w:tcW w:w="5245" w:type="dxa"/>
          </w:tcPr>
          <w:p w:rsidR="004A40C8" w:rsidRPr="004A40C8" w:rsidRDefault="004A40C8" w:rsidP="00B600D6">
            <w:pPr>
              <w:rPr>
                <w:rFonts w:ascii="Times New Roman" w:hAnsi="Times New Roman" w:cs="Times New Roman"/>
                <w:b/>
                <w:sz w:val="24"/>
              </w:rPr>
            </w:pPr>
            <w:proofErr w:type="spellStart"/>
            <w:r w:rsidRPr="004A40C8">
              <w:rPr>
                <w:rFonts w:ascii="Times New Roman" w:hAnsi="Times New Roman" w:cs="Times New Roman"/>
                <w:b/>
                <w:sz w:val="24"/>
              </w:rPr>
              <w:t>Ver</w:t>
            </w:r>
            <w:r w:rsidR="00B600D6">
              <w:rPr>
                <w:rFonts w:ascii="Times New Roman" w:hAnsi="Times New Roman" w:cs="Times New Roman"/>
                <w:b/>
                <w:sz w:val="24"/>
              </w:rPr>
              <w:t>z</w:t>
            </w:r>
            <w:r w:rsidRPr="004A40C8">
              <w:rPr>
                <w:rFonts w:ascii="Times New Roman" w:hAnsi="Times New Roman" w:cs="Times New Roman"/>
                <w:b/>
                <w:sz w:val="24"/>
              </w:rPr>
              <w:t>ioni</w:t>
            </w:r>
            <w:proofErr w:type="spellEnd"/>
            <w:r w:rsidRPr="004A40C8">
              <w:rPr>
                <w:rFonts w:ascii="Times New Roman" w:hAnsi="Times New Roman" w:cs="Times New Roman"/>
                <w:b/>
                <w:sz w:val="24"/>
              </w:rPr>
              <w:t xml:space="preserve"> </w:t>
            </w:r>
            <w:proofErr w:type="spellStart"/>
            <w:r w:rsidRPr="004A40C8">
              <w:rPr>
                <w:rFonts w:ascii="Times New Roman" w:hAnsi="Times New Roman" w:cs="Times New Roman"/>
                <w:b/>
                <w:sz w:val="24"/>
              </w:rPr>
              <w:t>i</w:t>
            </w:r>
            <w:proofErr w:type="spellEnd"/>
            <w:r w:rsidRPr="004A40C8">
              <w:rPr>
                <w:rFonts w:ascii="Times New Roman" w:hAnsi="Times New Roman" w:cs="Times New Roman"/>
                <w:b/>
                <w:sz w:val="24"/>
              </w:rPr>
              <w:t xml:space="preserve"> </w:t>
            </w:r>
            <w:proofErr w:type="spellStart"/>
            <w:r w:rsidRPr="004A40C8">
              <w:rPr>
                <w:rFonts w:ascii="Times New Roman" w:hAnsi="Times New Roman" w:cs="Times New Roman"/>
                <w:b/>
                <w:sz w:val="24"/>
              </w:rPr>
              <w:t>ri</w:t>
            </w:r>
            <w:proofErr w:type="spellEnd"/>
          </w:p>
        </w:tc>
      </w:tr>
      <w:tr w:rsidR="00317EB9" w:rsidRPr="004A40C8" w:rsidTr="00317EB9">
        <w:tblPrEx>
          <w:tblCellMar>
            <w:top w:w="0" w:type="dxa"/>
            <w:bottom w:w="0" w:type="dxa"/>
          </w:tblCellMar>
        </w:tblPrEx>
        <w:trPr>
          <w:trHeight w:val="2400"/>
        </w:trPr>
        <w:tc>
          <w:tcPr>
            <w:tcW w:w="5245" w:type="dxa"/>
          </w:tcPr>
          <w:p w:rsidR="00317EB9" w:rsidRPr="004A40C8" w:rsidRDefault="00317EB9" w:rsidP="004A40C8">
            <w:pPr>
              <w:rPr>
                <w:rFonts w:ascii="Times New Roman" w:hAnsi="Times New Roman" w:cs="Times New Roman"/>
              </w:rPr>
            </w:pPr>
            <w:r w:rsidRPr="004A40C8">
              <w:rPr>
                <w:rFonts w:ascii="Times New Roman" w:hAnsi="Times New Roman" w:cs="Times New Roman"/>
              </w:rPr>
              <w:t>A.4</w:t>
            </w:r>
            <w:r w:rsidR="004A40C8">
              <w:rPr>
                <w:rFonts w:ascii="Times New Roman" w:hAnsi="Times New Roman" w:cs="Times New Roman"/>
              </w:rPr>
              <w:t xml:space="preserve"> </w:t>
            </w:r>
            <w:r w:rsidRPr="004A40C8">
              <w:rPr>
                <w:rFonts w:ascii="Times New Roman" w:hAnsi="Times New Roman" w:cs="Times New Roman"/>
              </w:rPr>
              <w:t>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w:t>
            </w:r>
          </w:p>
        </w:tc>
        <w:tc>
          <w:tcPr>
            <w:tcW w:w="5245" w:type="dxa"/>
          </w:tcPr>
          <w:p w:rsidR="00317EB9" w:rsidRPr="004A40C8" w:rsidRDefault="00317EB9" w:rsidP="004A40C8">
            <w:pPr>
              <w:rPr>
                <w:rFonts w:ascii="Times New Roman" w:hAnsi="Times New Roman" w:cs="Times New Roman"/>
              </w:rPr>
            </w:pPr>
            <w:r w:rsidRPr="004A40C8">
              <w:rPr>
                <w:rFonts w:ascii="Times New Roman" w:hAnsi="Times New Roman" w:cs="Times New Roman"/>
              </w:rPr>
              <w:t>E.4</w:t>
            </w:r>
            <w:r w:rsidR="004A40C8">
              <w:rPr>
                <w:rFonts w:ascii="Times New Roman" w:hAnsi="Times New Roman" w:cs="Times New Roman"/>
              </w:rPr>
              <w:t xml:space="preserve"> </w:t>
            </w:r>
            <w:r w:rsidRPr="004A40C8">
              <w:rPr>
                <w:rFonts w:ascii="Times New Roman" w:hAnsi="Times New Roman" w:cs="Times New Roman"/>
              </w:rPr>
              <w:t xml:space="preserve">Change in the name and/or address of the marketing </w:t>
            </w:r>
            <w:proofErr w:type="spellStart"/>
            <w:r w:rsidRPr="004A40C8">
              <w:rPr>
                <w:rFonts w:ascii="Times New Roman" w:hAnsi="Times New Roman" w:cs="Times New Roman"/>
              </w:rPr>
              <w:t>authorisation</w:t>
            </w:r>
            <w:proofErr w:type="spellEnd"/>
            <w:r w:rsidRPr="004A40C8">
              <w:rPr>
                <w:rFonts w:ascii="Times New Roman" w:hAnsi="Times New Roman" w:cs="Times New Roman"/>
              </w:rPr>
              <w:t xml:space="preserve"> holder, ASMF holder, storage site of the master and/or working cell bank, manufacturing site for an active substance, intermediate or finished product, primary and/or secondary packaging site, manufacturer responsible for batch release, site where quality control takes place, an</w:t>
            </w:r>
            <w:bookmarkStart w:id="0" w:name="_GoBack"/>
            <w:bookmarkEnd w:id="0"/>
            <w:r w:rsidRPr="004A40C8">
              <w:rPr>
                <w:rFonts w:ascii="Times New Roman" w:hAnsi="Times New Roman" w:cs="Times New Roman"/>
              </w:rPr>
              <w:t>d/or supplier of a packaging component, medical device (part), starting material, reagent and/or excipient (when mentioned in the dossier)</w:t>
            </w:r>
          </w:p>
        </w:tc>
      </w:tr>
      <w:tr w:rsidR="00317EB9" w:rsidRPr="004A40C8" w:rsidTr="00317EB9">
        <w:tblPrEx>
          <w:tblCellMar>
            <w:top w:w="0" w:type="dxa"/>
            <w:bottom w:w="0" w:type="dxa"/>
          </w:tblCellMar>
        </w:tblPrEx>
        <w:trPr>
          <w:trHeight w:val="570"/>
        </w:trPr>
        <w:tc>
          <w:tcPr>
            <w:tcW w:w="5245" w:type="dxa"/>
          </w:tcPr>
          <w:p w:rsidR="00317EB9" w:rsidRPr="004A40C8" w:rsidRDefault="00317EB9" w:rsidP="004A40C8">
            <w:pPr>
              <w:rPr>
                <w:rFonts w:ascii="Times New Roman" w:hAnsi="Times New Roman" w:cs="Times New Roman"/>
              </w:rPr>
            </w:pPr>
            <w:r w:rsidRPr="004A40C8">
              <w:rPr>
                <w:rFonts w:ascii="Times New Roman" w:hAnsi="Times New Roman" w:cs="Times New Roman"/>
              </w:rPr>
              <w:t>A.7</w:t>
            </w:r>
            <w:r w:rsidR="004A40C8">
              <w:rPr>
                <w:rFonts w:ascii="Times New Roman" w:hAnsi="Times New Roman" w:cs="Times New Roman"/>
              </w:rPr>
              <w:t xml:space="preserve"> </w:t>
            </w:r>
            <w:r w:rsidRPr="004A40C8">
              <w:rPr>
                <w:rFonts w:ascii="Times New Roman" w:hAnsi="Times New Roman" w:cs="Times New Roman"/>
              </w:rPr>
              <w:t>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sidRPr="004A40C8">
              <w:rPr>
                <w:rFonts w:ascii="Times New Roman" w:hAnsi="Times New Roman" w:cs="Times New Roman"/>
              </w:rPr>
              <w:tab/>
            </w:r>
          </w:p>
        </w:tc>
        <w:tc>
          <w:tcPr>
            <w:tcW w:w="5245" w:type="dxa"/>
          </w:tcPr>
          <w:p w:rsidR="00317EB9" w:rsidRPr="004A40C8" w:rsidRDefault="00317EB9" w:rsidP="004A40C8">
            <w:pPr>
              <w:rPr>
                <w:rFonts w:ascii="Times New Roman" w:hAnsi="Times New Roman" w:cs="Times New Roman"/>
              </w:rPr>
            </w:pPr>
            <w:r w:rsidRPr="004A40C8">
              <w:rPr>
                <w:rFonts w:ascii="Times New Roman" w:hAnsi="Times New Roman" w:cs="Times New Roman"/>
              </w:rPr>
              <w:t>E.5</w:t>
            </w:r>
            <w:r w:rsidR="004A40C8">
              <w:rPr>
                <w:rFonts w:ascii="Times New Roman" w:hAnsi="Times New Roman" w:cs="Times New Roman"/>
              </w:rPr>
              <w:t xml:space="preserve"> </w:t>
            </w:r>
            <w:r w:rsidRPr="004A40C8">
              <w:rPr>
                <w:rFonts w:ascii="Times New Roman" w:hAnsi="Times New Roman" w:cs="Times New Roman"/>
              </w:rPr>
              <w:t>Deletion of manufacturing sites for an active substance, intermediate or finished product, storage of master and/or working cell bank, primary and/or secondary packaging site, manufacturer responsible for batch release, site where quality control takes place, and/or supplier of a packaging component, medical device (part), starting material, reagent and/or excipient (when mentioned in the dossier)</w:t>
            </w:r>
            <w:r w:rsidRPr="004A40C8">
              <w:rPr>
                <w:rFonts w:ascii="Times New Roman" w:hAnsi="Times New Roman" w:cs="Times New Roman"/>
              </w:rPr>
              <w:tab/>
            </w:r>
          </w:p>
        </w:tc>
      </w:tr>
      <w:tr w:rsidR="00317EB9" w:rsidRPr="004A40C8" w:rsidTr="00317EB9">
        <w:tblPrEx>
          <w:tblCellMar>
            <w:top w:w="0" w:type="dxa"/>
            <w:bottom w:w="0" w:type="dxa"/>
          </w:tblCellMar>
        </w:tblPrEx>
        <w:trPr>
          <w:trHeight w:val="434"/>
        </w:trPr>
        <w:tc>
          <w:tcPr>
            <w:tcW w:w="5245" w:type="dxa"/>
          </w:tcPr>
          <w:p w:rsidR="00317EB9" w:rsidRPr="004A40C8" w:rsidRDefault="00317EB9" w:rsidP="004A40C8">
            <w:pPr>
              <w:jc w:val="both"/>
              <w:rPr>
                <w:rFonts w:ascii="Times New Roman" w:hAnsi="Times New Roman" w:cs="Times New Roman"/>
              </w:rPr>
            </w:pPr>
            <w:r w:rsidRPr="004A40C8">
              <w:rPr>
                <w:rFonts w:ascii="Times New Roman" w:hAnsi="Times New Roman" w:cs="Times New Roman"/>
              </w:rPr>
              <w:t>A.6</w:t>
            </w:r>
            <w:r w:rsidR="004A40C8">
              <w:rPr>
                <w:rFonts w:ascii="Times New Roman" w:hAnsi="Times New Roman" w:cs="Times New Roman"/>
              </w:rPr>
              <w:t xml:space="preserve"> </w:t>
            </w:r>
            <w:r w:rsidRPr="004A40C8">
              <w:rPr>
                <w:rFonts w:ascii="Times New Roman" w:hAnsi="Times New Roman" w:cs="Times New Roman"/>
              </w:rPr>
              <w:t>Change in ATC Code / ATC Vet Code</w:t>
            </w:r>
          </w:p>
        </w:tc>
        <w:tc>
          <w:tcPr>
            <w:tcW w:w="5245" w:type="dxa"/>
          </w:tcPr>
          <w:p w:rsidR="00317EB9" w:rsidRPr="004A40C8" w:rsidRDefault="00317EB9" w:rsidP="004A40C8">
            <w:pPr>
              <w:rPr>
                <w:rFonts w:ascii="Times New Roman" w:hAnsi="Times New Roman" w:cs="Times New Roman"/>
              </w:rPr>
            </w:pPr>
            <w:r w:rsidRPr="004A40C8">
              <w:rPr>
                <w:rFonts w:ascii="Times New Roman" w:hAnsi="Times New Roman" w:cs="Times New Roman"/>
              </w:rPr>
              <w:t>E.3</w:t>
            </w:r>
            <w:r w:rsidR="004A40C8">
              <w:rPr>
                <w:rFonts w:ascii="Times New Roman" w:hAnsi="Times New Roman" w:cs="Times New Roman"/>
              </w:rPr>
              <w:t xml:space="preserve"> </w:t>
            </w:r>
            <w:r w:rsidRPr="004A40C8">
              <w:rPr>
                <w:rFonts w:ascii="Times New Roman" w:hAnsi="Times New Roman" w:cs="Times New Roman"/>
              </w:rPr>
              <w:t>Change in ATC Code</w:t>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585"/>
        </w:trPr>
        <w:tc>
          <w:tcPr>
            <w:tcW w:w="5245" w:type="dxa"/>
          </w:tcPr>
          <w:p w:rsidR="00317EB9" w:rsidRPr="004A40C8" w:rsidRDefault="00317EB9" w:rsidP="00317EB9">
            <w:pPr>
              <w:rPr>
                <w:rFonts w:ascii="Times New Roman" w:hAnsi="Times New Roman" w:cs="Times New Roman"/>
              </w:rPr>
            </w:pPr>
            <w:r w:rsidRPr="004A40C8">
              <w:rPr>
                <w:rFonts w:ascii="Times New Roman" w:hAnsi="Times New Roman" w:cs="Times New Roman"/>
              </w:rPr>
              <w:t>B.I.a.1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Q.I.a.1</w:t>
            </w:r>
            <w:r w:rsidRPr="004A40C8">
              <w:rPr>
                <w:rFonts w:ascii="Times New Roman" w:hAnsi="Times New Roman" w:cs="Times New Roman"/>
              </w:rPr>
              <w:tab/>
              <w:t>Change in the manufacturing site of a starting material/intermediate used in the manufacturing process of the active substance or change in the manufacturing site (including where relevant quality control testing sites) of the active substance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570"/>
        </w:trPr>
        <w:tc>
          <w:tcPr>
            <w:tcW w:w="5245" w:type="dxa"/>
          </w:tcPr>
          <w:p w:rsidR="00317EB9" w:rsidRPr="004A40C8" w:rsidRDefault="00317EB9" w:rsidP="00317EB9">
            <w:pPr>
              <w:jc w:val="both"/>
              <w:rPr>
                <w:rFonts w:ascii="Times New Roman" w:hAnsi="Times New Roman" w:cs="Times New Roman"/>
              </w:rPr>
            </w:pPr>
            <w:r w:rsidRPr="004A40C8">
              <w:rPr>
                <w:rFonts w:ascii="Times New Roman" w:hAnsi="Times New Roman" w:cs="Times New Roman"/>
              </w:rPr>
              <w:t>B.I.a.5 Changes to the active substance of a seasonal, pre-pandemic or pandemic vaccine against human influenza</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Q.I.a.5</w:t>
            </w:r>
            <w:r w:rsidRPr="004A40C8">
              <w:rPr>
                <w:rFonts w:ascii="Times New Roman" w:hAnsi="Times New Roman" w:cs="Times New Roman"/>
              </w:rPr>
              <w:tab/>
              <w:t>Changes to the active substance of a seasonal, pre-pandemic or pandemic vaccine against human influenza</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1267"/>
        </w:trPr>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B.I.b.1 Change in the specification parameters and/or limits of an active substance, starting material / intermediate / reagent used in the manufacturing process of the active substance</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317EB9" w:rsidP="00317EB9">
            <w:pPr>
              <w:rPr>
                <w:rFonts w:ascii="Times New Roman" w:hAnsi="Times New Roman" w:cs="Times New Roman"/>
              </w:rPr>
            </w:pPr>
            <w:r w:rsidRPr="004A40C8">
              <w:rPr>
                <w:rFonts w:ascii="Times New Roman" w:hAnsi="Times New Roman" w:cs="Times New Roman"/>
              </w:rPr>
              <w:t>Q.I.b.1</w:t>
            </w:r>
            <w:r w:rsidRPr="004A40C8">
              <w:rPr>
                <w:rFonts w:ascii="Times New Roman" w:hAnsi="Times New Roman" w:cs="Times New Roman"/>
              </w:rPr>
              <w:tab/>
              <w:t>Change in the specification attribute and/or acceptance criteria of an active substance, starting material/reagent/intermediate used in the manufacturing process of the active substance</w:t>
            </w:r>
            <w:r w:rsidRPr="004A40C8">
              <w:rPr>
                <w:rFonts w:ascii="Times New Roman" w:hAnsi="Times New Roman" w:cs="Times New Roman"/>
              </w:rPr>
              <w:tab/>
            </w:r>
          </w:p>
        </w:tc>
      </w:tr>
      <w:tr w:rsidR="00317EB9" w:rsidRPr="004A40C8" w:rsidTr="00317EB9">
        <w:tblPrEx>
          <w:tblCellMar>
            <w:top w:w="0" w:type="dxa"/>
            <w:bottom w:w="0" w:type="dxa"/>
          </w:tblCellMar>
        </w:tblPrEx>
        <w:trPr>
          <w:trHeight w:val="570"/>
        </w:trPr>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B.I.c.1 Change in immediate packaging of the active substance</w:t>
            </w:r>
          </w:p>
        </w:tc>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Q.I.c.1</w:t>
            </w:r>
            <w:r w:rsidRPr="004A40C8">
              <w:rPr>
                <w:rFonts w:ascii="Times New Roman" w:hAnsi="Times New Roman" w:cs="Times New Roman"/>
              </w:rPr>
              <w:tab/>
              <w:t>Change in immediate packaging of the active substance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570"/>
        </w:trPr>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B.I.e.2 Introduction of a post approval change management protocol related to the active substance</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Q.I.e.2</w:t>
            </w:r>
            <w:r w:rsidRPr="004A40C8">
              <w:rPr>
                <w:rFonts w:ascii="Times New Roman" w:hAnsi="Times New Roman" w:cs="Times New Roman"/>
              </w:rPr>
              <w:tab/>
              <w:t>Introduction of a post-approval change management protocol (PACMP) related to the active substance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570"/>
        </w:trPr>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B.I.e.5 Implementation of changes foreseen in an approved change management protocol</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Q.I.e.5</w:t>
            </w:r>
            <w:r w:rsidRPr="004A40C8">
              <w:rPr>
                <w:rFonts w:ascii="Times New Roman" w:hAnsi="Times New Roman" w:cs="Times New Roman"/>
              </w:rPr>
              <w:tab/>
              <w:t>Implementation of changes foreseen in a post-approval change management protocol (PACMP)</w:t>
            </w:r>
          </w:p>
        </w:tc>
      </w:tr>
      <w:tr w:rsidR="00317EB9" w:rsidRPr="004A40C8" w:rsidTr="00317EB9">
        <w:tblPrEx>
          <w:tblCellMar>
            <w:top w:w="0" w:type="dxa"/>
            <w:bottom w:w="0" w:type="dxa"/>
          </w:tblCellMar>
        </w:tblPrEx>
        <w:trPr>
          <w:trHeight w:val="570"/>
        </w:trPr>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lastRenderedPageBreak/>
              <w:t>B.II.a.1 Change or addition of imprints, bossing or other markings including replacement, or addition of inks used for product marking.</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317EB9">
            <w:pPr>
              <w:rPr>
                <w:rFonts w:ascii="Times New Roman" w:hAnsi="Times New Roman" w:cs="Times New Roman"/>
              </w:rPr>
            </w:pPr>
            <w:r w:rsidRPr="004A40C8">
              <w:rPr>
                <w:rFonts w:ascii="Times New Roman" w:hAnsi="Times New Roman" w:cs="Times New Roman"/>
              </w:rPr>
              <w:t>Q.II.a.1</w:t>
            </w:r>
            <w:r w:rsidRPr="004A40C8">
              <w:rPr>
                <w:rFonts w:ascii="Times New Roman" w:hAnsi="Times New Roman" w:cs="Times New Roman"/>
              </w:rPr>
              <w:tab/>
              <w:t>Change or addition of imprints, bossing (embossing/debossing) or other markings including replacement, or addition of inks used for product marking</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570"/>
        </w:trPr>
        <w:tc>
          <w:tcPr>
            <w:tcW w:w="5245" w:type="dxa"/>
          </w:tcPr>
          <w:p w:rsidR="00317EB9" w:rsidRPr="004A40C8" w:rsidRDefault="00826567">
            <w:pPr>
              <w:rPr>
                <w:rFonts w:ascii="Times New Roman" w:hAnsi="Times New Roman" w:cs="Times New Roman"/>
              </w:rPr>
            </w:pPr>
            <w:r w:rsidRPr="004A40C8">
              <w:rPr>
                <w:rFonts w:ascii="Times New Roman" w:hAnsi="Times New Roman" w:cs="Times New Roman"/>
              </w:rPr>
              <w:t>B.II.a.2 Change in the shape or dimensions of the pharmaceutical form</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826567">
            <w:pPr>
              <w:rPr>
                <w:rFonts w:ascii="Times New Roman" w:hAnsi="Times New Roman" w:cs="Times New Roman"/>
              </w:rPr>
            </w:pPr>
            <w:r w:rsidRPr="004A40C8">
              <w:rPr>
                <w:rFonts w:ascii="Times New Roman" w:hAnsi="Times New Roman" w:cs="Times New Roman"/>
              </w:rPr>
              <w:t>Q.II.a.2</w:t>
            </w:r>
            <w:r w:rsidRPr="004A40C8">
              <w:rPr>
                <w:rFonts w:ascii="Times New Roman" w:hAnsi="Times New Roman" w:cs="Times New Roman"/>
              </w:rPr>
              <w:tab/>
              <w:t>Change in the shape or dimensions of the pharmaceutical form</w:t>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570"/>
        </w:trPr>
        <w:tc>
          <w:tcPr>
            <w:tcW w:w="5245" w:type="dxa"/>
          </w:tcPr>
          <w:p w:rsidR="00317EB9" w:rsidRPr="004A40C8" w:rsidRDefault="00826567">
            <w:pPr>
              <w:rPr>
                <w:rFonts w:ascii="Times New Roman" w:hAnsi="Times New Roman" w:cs="Times New Roman"/>
              </w:rPr>
            </w:pPr>
            <w:r w:rsidRPr="004A40C8">
              <w:rPr>
                <w:rFonts w:ascii="Times New Roman" w:hAnsi="Times New Roman" w:cs="Times New Roman"/>
              </w:rPr>
              <w:t>B.II.a.3 Changes in the composition (excipients) of the finished product</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826567">
            <w:pPr>
              <w:rPr>
                <w:rFonts w:ascii="Times New Roman" w:hAnsi="Times New Roman" w:cs="Times New Roman"/>
              </w:rPr>
            </w:pPr>
            <w:r w:rsidRPr="004A40C8">
              <w:rPr>
                <w:rFonts w:ascii="Times New Roman" w:hAnsi="Times New Roman" w:cs="Times New Roman"/>
              </w:rPr>
              <w:t>Q.II.a.3</w:t>
            </w:r>
            <w:r w:rsidRPr="004A40C8">
              <w:rPr>
                <w:rFonts w:ascii="Times New Roman" w:hAnsi="Times New Roman" w:cs="Times New Roman"/>
              </w:rPr>
              <w:tab/>
              <w:t>Change in the composition (excipients) of the finished product</w:t>
            </w:r>
            <w:r w:rsidRPr="004A40C8">
              <w:rPr>
                <w:rFonts w:ascii="Times New Roman" w:hAnsi="Times New Roman" w:cs="Times New Roman"/>
              </w:rPr>
              <w:tab/>
            </w:r>
            <w:r w:rsidRPr="004A40C8">
              <w:rPr>
                <w:rFonts w:ascii="Times New Roman" w:hAnsi="Times New Roman" w:cs="Times New Roman"/>
              </w:rPr>
              <w:tab/>
            </w:r>
          </w:p>
        </w:tc>
      </w:tr>
      <w:tr w:rsidR="00317EB9" w:rsidRPr="004A40C8" w:rsidTr="00317EB9">
        <w:tblPrEx>
          <w:tblCellMar>
            <w:top w:w="0" w:type="dxa"/>
            <w:bottom w:w="0" w:type="dxa"/>
          </w:tblCellMar>
        </w:tblPrEx>
        <w:trPr>
          <w:trHeight w:val="570"/>
        </w:trPr>
        <w:tc>
          <w:tcPr>
            <w:tcW w:w="5245" w:type="dxa"/>
          </w:tcPr>
          <w:p w:rsidR="00317EB9" w:rsidRPr="004A40C8" w:rsidRDefault="00826567">
            <w:pPr>
              <w:rPr>
                <w:rFonts w:ascii="Times New Roman" w:hAnsi="Times New Roman" w:cs="Times New Roman"/>
              </w:rPr>
            </w:pPr>
            <w:r w:rsidRPr="004A40C8">
              <w:rPr>
                <w:rFonts w:ascii="Times New Roman" w:hAnsi="Times New Roman" w:cs="Times New Roman"/>
              </w:rPr>
              <w:t>B.II.a.4 Change in coating weight of oral dosage forms or change in weight of capsule shells</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17EB9" w:rsidRPr="004A40C8" w:rsidRDefault="00826567">
            <w:pPr>
              <w:rPr>
                <w:rFonts w:ascii="Times New Roman" w:hAnsi="Times New Roman" w:cs="Times New Roman"/>
              </w:rPr>
            </w:pPr>
            <w:r w:rsidRPr="004A40C8">
              <w:rPr>
                <w:rFonts w:ascii="Times New Roman" w:hAnsi="Times New Roman" w:cs="Times New Roman"/>
              </w:rPr>
              <w:t>Q.II.a.4</w:t>
            </w:r>
            <w:r w:rsidRPr="004A40C8">
              <w:rPr>
                <w:rFonts w:ascii="Times New Roman" w:hAnsi="Times New Roman" w:cs="Times New Roman"/>
              </w:rPr>
              <w:tab/>
              <w:t>Change in coating weight of oral dosage forms or change in weight of capsule shells</w:t>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B.II.a.5 Change in concentration of a single-dose, total use parenteral product, where the amount of active substance per unit dose (i.e. the strength) remains the same</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Q.II.a.5</w:t>
            </w:r>
            <w:r w:rsidRPr="004A40C8">
              <w:rPr>
                <w:rFonts w:ascii="Times New Roman" w:hAnsi="Times New Roman" w:cs="Times New Roman"/>
              </w:rPr>
              <w:tab/>
              <w:t>Change in concentration of a single-dose, total use parenteral product, where the amount of active substance per unit dose (i.e. the strength) remains the same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B.II.a.6 Deletion of the solvent / diluent container from the pack</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Q.II.a.6</w:t>
            </w:r>
            <w:r w:rsidRPr="004A40C8">
              <w:rPr>
                <w:rFonts w:ascii="Times New Roman" w:hAnsi="Times New Roman" w:cs="Times New Roman"/>
              </w:rPr>
              <w:tab/>
              <w:t>Deletion of the solvent/diluent container from the pack</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B.II.b.3 Change in the manufacturing process of the finished product, including an intermediate used in the manufacture of the finished product</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Q.II.b.3</w:t>
            </w:r>
            <w:r w:rsidRPr="004A40C8">
              <w:rPr>
                <w:rFonts w:ascii="Times New Roman" w:hAnsi="Times New Roman" w:cs="Times New Roman"/>
              </w:rPr>
              <w:tab/>
              <w:t>Change in the manufacturing process of the finished product, including an intermediate used in the manufacture of the finished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B.II.b.4 Change in the batch size (including batch size ranges) of the finished product</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Q.II.b.4</w:t>
            </w:r>
            <w:r w:rsidRPr="004A40C8">
              <w:rPr>
                <w:rFonts w:ascii="Times New Roman" w:hAnsi="Times New Roman" w:cs="Times New Roman"/>
              </w:rPr>
              <w:tab/>
              <w:t>Change in the batch size (including batch size ranges) of the finished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826567">
        <w:tblPrEx>
          <w:tblCellMar>
            <w:top w:w="0" w:type="dxa"/>
            <w:bottom w:w="0" w:type="dxa"/>
          </w:tblCellMar>
        </w:tblPrEx>
        <w:trPr>
          <w:trHeight w:val="753"/>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B.II.b.5 Change to in-process tests or limits applied during the manufacture of the finished product</w:t>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Q.II.b.5</w:t>
            </w:r>
            <w:r w:rsidRPr="004A40C8">
              <w:rPr>
                <w:rFonts w:ascii="Times New Roman" w:hAnsi="Times New Roman" w:cs="Times New Roman"/>
              </w:rPr>
              <w:tab/>
              <w:t>Change to in-process control or limits applied during the manufacture of the finished product</w:t>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B.II.c.3 Change in source of an excipient or reagent with TSE risk</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Q.II.c.3</w:t>
            </w:r>
            <w:r w:rsidRPr="004A40C8">
              <w:rPr>
                <w:rFonts w:ascii="Times New Roman" w:hAnsi="Times New Roman" w:cs="Times New Roman"/>
              </w:rPr>
              <w:tab/>
              <w:t>Change in source of an excipient or reagent with TSE risk, which is used in the manufacture of an active substance or in a finished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B.II.d.3 Variations related to the introduction of real-time release or parametric release in the manufacture of the finished product</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Q.II.d.3</w:t>
            </w:r>
            <w:r w:rsidRPr="004A40C8">
              <w:rPr>
                <w:rFonts w:ascii="Times New Roman" w:hAnsi="Times New Roman" w:cs="Times New Roman"/>
              </w:rPr>
              <w:tab/>
              <w:t>Variations related to real-time release testing in the manufacture of the finished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B.II.e.5 Change in pack size of the finished product</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Q.II.e.6</w:t>
            </w:r>
            <w:r w:rsidRPr="004A40C8">
              <w:rPr>
                <w:rFonts w:ascii="Times New Roman" w:hAnsi="Times New Roman" w:cs="Times New Roman"/>
              </w:rPr>
              <w:tab/>
              <w:t>Change in pack size of the finished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B.II.f.1 Change in the shelf-life or storage conditions of the finished product</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Q.II.f.1</w:t>
            </w:r>
            <w:r w:rsidRPr="004A40C8">
              <w:rPr>
                <w:rFonts w:ascii="Times New Roman" w:hAnsi="Times New Roman" w:cs="Times New Roman"/>
              </w:rPr>
              <w:tab/>
              <w:t>Change in the shelf life or storage conditions of the finished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B.II.g.1 Introduction of a new design space or extension of an approved design space for the finished product, concerning:</w:t>
            </w:r>
            <w:r w:rsidRPr="004A40C8">
              <w:rPr>
                <w:rFonts w:ascii="Times New Roman" w:hAnsi="Times New Roman" w:cs="Times New Roman"/>
              </w:rPr>
              <w:tab/>
            </w:r>
          </w:p>
        </w:tc>
        <w:tc>
          <w:tcPr>
            <w:tcW w:w="5245" w:type="dxa"/>
          </w:tcPr>
          <w:p w:rsidR="00826567" w:rsidRPr="004A40C8" w:rsidRDefault="00826567">
            <w:pPr>
              <w:rPr>
                <w:rFonts w:ascii="Times New Roman" w:hAnsi="Times New Roman" w:cs="Times New Roman"/>
              </w:rPr>
            </w:pPr>
            <w:r w:rsidRPr="004A40C8">
              <w:rPr>
                <w:rFonts w:ascii="Times New Roman" w:hAnsi="Times New Roman" w:cs="Times New Roman"/>
              </w:rPr>
              <w:t>Q.II.g.1</w:t>
            </w:r>
            <w:r w:rsidRPr="004A40C8">
              <w:rPr>
                <w:rFonts w:ascii="Times New Roman" w:hAnsi="Times New Roman" w:cs="Times New Roman"/>
              </w:rPr>
              <w:tab/>
              <w:t>Introduction of a new design space or extension of an approved design space for the finished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lastRenderedPageBreak/>
              <w:t>B.II.g.2 Introduction of a post approval change management protocol related to the finished product</w:t>
            </w:r>
            <w:r w:rsidRPr="004A40C8">
              <w:rPr>
                <w:rFonts w:ascii="Times New Roman" w:hAnsi="Times New Roman" w:cs="Times New Roman"/>
              </w:rPr>
              <w:tab/>
            </w:r>
          </w:p>
        </w:tc>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Q.II.g.2</w:t>
            </w:r>
            <w:r w:rsidRPr="004A40C8">
              <w:rPr>
                <w:rFonts w:ascii="Times New Roman" w:hAnsi="Times New Roman" w:cs="Times New Roman"/>
              </w:rPr>
              <w:tab/>
              <w:t>Introduction of a post-approval change management protocol related to the finished product (PACMP)</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B.II.g.5 Implementation of changes foreseen in an approved change management protocol</w:t>
            </w:r>
            <w:r w:rsidRPr="004A40C8">
              <w:rPr>
                <w:rFonts w:ascii="Times New Roman" w:hAnsi="Times New Roman" w:cs="Times New Roman"/>
              </w:rPr>
              <w:tab/>
            </w:r>
          </w:p>
        </w:tc>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Q.II.g.5</w:t>
            </w:r>
            <w:r w:rsidRPr="004A40C8">
              <w:rPr>
                <w:rFonts w:ascii="Times New Roman" w:hAnsi="Times New Roman" w:cs="Times New Roman"/>
              </w:rPr>
              <w:tab/>
              <w:t>Implementation of changes foreseen in a post-approval change management protocol (PACMP)</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B.II.h.1 Update to the “Adventitious Agents Safety Evaluation” information (section 3.2.A.2)</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Q.II.h.1</w:t>
            </w:r>
            <w:r w:rsidRPr="004A40C8">
              <w:rPr>
                <w:rFonts w:ascii="Times New Roman" w:hAnsi="Times New Roman" w:cs="Times New Roman"/>
              </w:rPr>
              <w:tab/>
              <w:t>Update to the ‘Adventitious Agents Safety Evaluation’ information (Section 3.2.A.2)</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B.III.2 Change to comply with Ph. Eur. or with a national pharmacopoeia of a Member State</w:t>
            </w:r>
            <w:r w:rsidRPr="004A40C8">
              <w:rPr>
                <w:rFonts w:ascii="Times New Roman" w:hAnsi="Times New Roman" w:cs="Times New Roman"/>
              </w:rPr>
              <w:tab/>
            </w:r>
            <w:r w:rsidRPr="004A40C8">
              <w:rPr>
                <w:rFonts w:ascii="Times New Roman" w:hAnsi="Times New Roman" w:cs="Times New Roman"/>
              </w:rPr>
              <w:tab/>
            </w:r>
          </w:p>
        </w:tc>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Q.III.2</w:t>
            </w:r>
            <w:r w:rsidRPr="004A40C8">
              <w:rPr>
                <w:rFonts w:ascii="Times New Roman" w:hAnsi="Times New Roman" w:cs="Times New Roman"/>
              </w:rPr>
              <w:tab/>
              <w:t>Change to comply with Ph. Eur. or with a national pharmacopoeia of a Member State for active substances, reagents, intermediates, excipients, immediate packaging materials and active substance starting materials  (*5)</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826567" w:rsidRPr="004A40C8" w:rsidTr="00317EB9">
        <w:tblPrEx>
          <w:tblCellMar>
            <w:top w:w="0" w:type="dxa"/>
            <w:bottom w:w="0" w:type="dxa"/>
          </w:tblCellMar>
        </w:tblPrEx>
        <w:trPr>
          <w:trHeight w:val="570"/>
        </w:trPr>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 xml:space="preserve">B.V.a.1 Inclusion of a new, updated or amended Plasma Master File in the marketing </w:t>
            </w:r>
            <w:proofErr w:type="spellStart"/>
            <w:r w:rsidRPr="004A40C8">
              <w:rPr>
                <w:rFonts w:ascii="Times New Roman" w:hAnsi="Times New Roman" w:cs="Times New Roman"/>
              </w:rPr>
              <w:t>authorisation</w:t>
            </w:r>
            <w:proofErr w:type="spellEnd"/>
            <w:r w:rsidRPr="004A40C8">
              <w:rPr>
                <w:rFonts w:ascii="Times New Roman" w:hAnsi="Times New Roman" w:cs="Times New Roman"/>
              </w:rPr>
              <w:t xml:space="preserve"> dossier of a medicinal product. (PMF 2nd step procedure)</w:t>
            </w:r>
            <w:r w:rsidRPr="004A40C8">
              <w:rPr>
                <w:rFonts w:ascii="Times New Roman" w:hAnsi="Times New Roman" w:cs="Times New Roman"/>
              </w:rPr>
              <w:tab/>
            </w:r>
          </w:p>
        </w:tc>
        <w:tc>
          <w:tcPr>
            <w:tcW w:w="5245" w:type="dxa"/>
          </w:tcPr>
          <w:p w:rsidR="00826567" w:rsidRPr="004A40C8" w:rsidRDefault="00DF2306">
            <w:pPr>
              <w:rPr>
                <w:rFonts w:ascii="Times New Roman" w:hAnsi="Times New Roman" w:cs="Times New Roman"/>
              </w:rPr>
            </w:pPr>
            <w:r w:rsidRPr="004A40C8">
              <w:rPr>
                <w:rFonts w:ascii="Times New Roman" w:hAnsi="Times New Roman" w:cs="Times New Roman"/>
              </w:rPr>
              <w:t>Q.V.a.1</w:t>
            </w:r>
            <w:r w:rsidRPr="004A40C8">
              <w:rPr>
                <w:rFonts w:ascii="Times New Roman" w:hAnsi="Times New Roman" w:cs="Times New Roman"/>
              </w:rPr>
              <w:tab/>
              <w:t xml:space="preserve">Inclusion of a new, updated or amended Plasma Master File in the marketing </w:t>
            </w:r>
            <w:proofErr w:type="spellStart"/>
            <w:r w:rsidRPr="004A40C8">
              <w:rPr>
                <w:rFonts w:ascii="Times New Roman" w:hAnsi="Times New Roman" w:cs="Times New Roman"/>
              </w:rPr>
              <w:t>authorisation</w:t>
            </w:r>
            <w:proofErr w:type="spellEnd"/>
            <w:r w:rsidRPr="004A40C8">
              <w:rPr>
                <w:rFonts w:ascii="Times New Roman" w:hAnsi="Times New Roman" w:cs="Times New Roman"/>
              </w:rPr>
              <w:t xml:space="preserve"> dossier of a medicinal product. (PMF 2nd step procedure)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DF2306" w:rsidRPr="004A40C8" w:rsidTr="00317EB9">
        <w:tblPrEx>
          <w:tblCellMar>
            <w:top w:w="0" w:type="dxa"/>
            <w:bottom w:w="0" w:type="dxa"/>
          </w:tblCellMar>
        </w:tblPrEx>
        <w:trPr>
          <w:trHeight w:val="570"/>
        </w:trPr>
        <w:tc>
          <w:tcPr>
            <w:tcW w:w="5245" w:type="dxa"/>
          </w:tcPr>
          <w:p w:rsidR="00DF2306" w:rsidRPr="004A40C8" w:rsidRDefault="00DF2306">
            <w:pPr>
              <w:rPr>
                <w:rFonts w:ascii="Times New Roman" w:hAnsi="Times New Roman" w:cs="Times New Roman"/>
              </w:rPr>
            </w:pPr>
            <w:r w:rsidRPr="004A40C8">
              <w:rPr>
                <w:rFonts w:ascii="Times New Roman" w:hAnsi="Times New Roman" w:cs="Times New Roman"/>
              </w:rPr>
              <w:t xml:space="preserve">B.V.a.2 Inclusion of a new, updated or amended Vaccine Antigen Master File in the marketing </w:t>
            </w:r>
            <w:proofErr w:type="spellStart"/>
            <w:r w:rsidRPr="004A40C8">
              <w:rPr>
                <w:rFonts w:ascii="Times New Roman" w:hAnsi="Times New Roman" w:cs="Times New Roman"/>
              </w:rPr>
              <w:t>authorisation</w:t>
            </w:r>
            <w:proofErr w:type="spellEnd"/>
            <w:r w:rsidRPr="004A40C8">
              <w:rPr>
                <w:rFonts w:ascii="Times New Roman" w:hAnsi="Times New Roman" w:cs="Times New Roman"/>
              </w:rPr>
              <w:t xml:space="preserve"> dossier of a medicinal product. (VAMF 2nd step procedure)</w:t>
            </w:r>
            <w:r w:rsidRPr="004A40C8">
              <w:rPr>
                <w:rFonts w:ascii="Times New Roman" w:hAnsi="Times New Roman" w:cs="Times New Roman"/>
              </w:rPr>
              <w:tab/>
            </w:r>
          </w:p>
        </w:tc>
        <w:tc>
          <w:tcPr>
            <w:tcW w:w="5245" w:type="dxa"/>
          </w:tcPr>
          <w:p w:rsidR="00DF2306" w:rsidRPr="004A40C8" w:rsidRDefault="00DF2306">
            <w:pPr>
              <w:rPr>
                <w:rFonts w:ascii="Times New Roman" w:hAnsi="Times New Roman" w:cs="Times New Roman"/>
              </w:rPr>
            </w:pPr>
            <w:r w:rsidRPr="004A40C8">
              <w:rPr>
                <w:rFonts w:ascii="Times New Roman" w:hAnsi="Times New Roman" w:cs="Times New Roman"/>
              </w:rPr>
              <w:t>Q.V.a.2</w:t>
            </w:r>
            <w:r w:rsidRPr="004A40C8">
              <w:rPr>
                <w:rFonts w:ascii="Times New Roman" w:hAnsi="Times New Roman" w:cs="Times New Roman"/>
              </w:rPr>
              <w:tab/>
              <w:t xml:space="preserve">Inclusion of a new, updated or amended Vaccine Antigen Master File in the marketing </w:t>
            </w:r>
            <w:proofErr w:type="spellStart"/>
            <w:r w:rsidRPr="004A40C8">
              <w:rPr>
                <w:rFonts w:ascii="Times New Roman" w:hAnsi="Times New Roman" w:cs="Times New Roman"/>
              </w:rPr>
              <w:t>authorisation</w:t>
            </w:r>
            <w:proofErr w:type="spellEnd"/>
            <w:r w:rsidRPr="004A40C8">
              <w:rPr>
                <w:rFonts w:ascii="Times New Roman" w:hAnsi="Times New Roman" w:cs="Times New Roman"/>
              </w:rPr>
              <w:t xml:space="preserve"> dossier of a medicinal product. (VAMF 2nd step procedure)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DF2306" w:rsidRPr="004A40C8" w:rsidTr="00317EB9">
        <w:tblPrEx>
          <w:tblCellMar>
            <w:top w:w="0" w:type="dxa"/>
            <w:bottom w:w="0" w:type="dxa"/>
          </w:tblCellMar>
        </w:tblPrEx>
        <w:trPr>
          <w:trHeight w:val="570"/>
        </w:trPr>
        <w:tc>
          <w:tcPr>
            <w:tcW w:w="5245" w:type="dxa"/>
          </w:tcPr>
          <w:p w:rsidR="00DF2306" w:rsidRPr="004A40C8" w:rsidRDefault="00DF2306">
            <w:pPr>
              <w:rPr>
                <w:rFonts w:ascii="Times New Roman" w:hAnsi="Times New Roman" w:cs="Times New Roman"/>
              </w:rPr>
            </w:pPr>
            <w:r w:rsidRPr="004A40C8">
              <w:rPr>
                <w:rFonts w:ascii="Times New Roman" w:hAnsi="Times New Roman" w:cs="Times New Roman"/>
              </w:rPr>
              <w:t>B.V.b.1 Update of the quality dossier intended to implement the outcome of a Union referral procedure</w:t>
            </w:r>
            <w:r w:rsidRPr="004A40C8">
              <w:rPr>
                <w:rFonts w:ascii="Times New Roman" w:hAnsi="Times New Roman" w:cs="Times New Roman"/>
              </w:rPr>
              <w:tab/>
            </w:r>
            <w:r w:rsidRPr="004A40C8">
              <w:rPr>
                <w:rFonts w:ascii="Times New Roman" w:hAnsi="Times New Roman" w:cs="Times New Roman"/>
              </w:rPr>
              <w:tab/>
            </w:r>
          </w:p>
        </w:tc>
        <w:tc>
          <w:tcPr>
            <w:tcW w:w="5245" w:type="dxa"/>
          </w:tcPr>
          <w:p w:rsidR="00DF2306" w:rsidRPr="004A40C8" w:rsidRDefault="00DF2306">
            <w:pPr>
              <w:rPr>
                <w:rFonts w:ascii="Times New Roman" w:hAnsi="Times New Roman" w:cs="Times New Roman"/>
              </w:rPr>
            </w:pPr>
            <w:r w:rsidRPr="004A40C8">
              <w:rPr>
                <w:rFonts w:ascii="Times New Roman" w:hAnsi="Times New Roman" w:cs="Times New Roman"/>
              </w:rPr>
              <w:t>Q.V.b.1</w:t>
            </w:r>
            <w:r w:rsidRPr="004A40C8">
              <w:rPr>
                <w:rFonts w:ascii="Times New Roman" w:hAnsi="Times New Roman" w:cs="Times New Roman"/>
              </w:rPr>
              <w:tab/>
              <w:t>Update of the quality dossier intended to implement the outcome of a Union referral procedure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DF2306" w:rsidRPr="004A40C8" w:rsidTr="00317EB9">
        <w:tblPrEx>
          <w:tblCellMar>
            <w:top w:w="0" w:type="dxa"/>
            <w:bottom w:w="0" w:type="dxa"/>
          </w:tblCellMar>
        </w:tblPrEx>
        <w:trPr>
          <w:trHeight w:val="570"/>
        </w:trPr>
        <w:tc>
          <w:tcPr>
            <w:tcW w:w="5245" w:type="dxa"/>
          </w:tcPr>
          <w:p w:rsidR="00DF2306" w:rsidRPr="004A40C8" w:rsidRDefault="003F54BE">
            <w:pPr>
              <w:rPr>
                <w:rFonts w:ascii="Times New Roman" w:hAnsi="Times New Roman" w:cs="Times New Roman"/>
              </w:rPr>
            </w:pPr>
            <w:r w:rsidRPr="004A40C8">
              <w:rPr>
                <w:rFonts w:ascii="Times New Roman" w:hAnsi="Times New Roman" w:cs="Times New Roman"/>
              </w:rPr>
              <w:t>C.I.1 Change(s) in the Summary of Product Characteristics, Labelling or Package Leaflet intended to implement the outcome of a Union referral procedure</w:t>
            </w:r>
            <w:r w:rsidRPr="004A40C8">
              <w:rPr>
                <w:rFonts w:ascii="Times New Roman" w:hAnsi="Times New Roman" w:cs="Times New Roman"/>
              </w:rPr>
              <w:tab/>
            </w:r>
            <w:r w:rsidRPr="004A40C8">
              <w:rPr>
                <w:rFonts w:ascii="Times New Roman" w:hAnsi="Times New Roman" w:cs="Times New Roman"/>
              </w:rPr>
              <w:tab/>
            </w:r>
          </w:p>
        </w:tc>
        <w:tc>
          <w:tcPr>
            <w:tcW w:w="5245" w:type="dxa"/>
          </w:tcPr>
          <w:p w:rsidR="00DF2306" w:rsidRPr="004A40C8" w:rsidRDefault="003F54BE" w:rsidP="003F54BE">
            <w:pPr>
              <w:rPr>
                <w:rFonts w:ascii="Times New Roman" w:hAnsi="Times New Roman" w:cs="Times New Roman"/>
              </w:rPr>
            </w:pPr>
            <w:r w:rsidRPr="004A40C8">
              <w:rPr>
                <w:rFonts w:ascii="Times New Roman" w:hAnsi="Times New Roman" w:cs="Times New Roman"/>
              </w:rPr>
              <w:t>C.1 Change(s) in the summary of product characteristics, labelling or package leaflet intended to implement the outcome of a Union referral procedure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DF2306" w:rsidRPr="004A40C8" w:rsidTr="00317EB9">
        <w:tblPrEx>
          <w:tblCellMar>
            <w:top w:w="0" w:type="dxa"/>
            <w:bottom w:w="0" w:type="dxa"/>
          </w:tblCellMar>
        </w:tblPrEx>
        <w:trPr>
          <w:trHeight w:val="570"/>
        </w:trPr>
        <w:tc>
          <w:tcPr>
            <w:tcW w:w="5245" w:type="dxa"/>
          </w:tcPr>
          <w:p w:rsidR="00DF2306" w:rsidRPr="004A40C8" w:rsidRDefault="003F54BE">
            <w:pPr>
              <w:rPr>
                <w:rFonts w:ascii="Times New Roman" w:hAnsi="Times New Roman" w:cs="Times New Roman"/>
              </w:rPr>
            </w:pPr>
            <w:r w:rsidRPr="004A40C8">
              <w:rPr>
                <w:rFonts w:ascii="Times New Roman" w:hAnsi="Times New Roman" w:cs="Times New Roman"/>
              </w:rPr>
              <w:t>C.I.2 Change(s) in the Summary of Product Characteristics, Labelling or Package Leaflet of a generic/hybrid/biosimilar medicinal products following assessment of the same change for the reference product</w:t>
            </w:r>
            <w:r w:rsidRPr="004A40C8">
              <w:rPr>
                <w:rFonts w:ascii="Times New Roman" w:hAnsi="Times New Roman" w:cs="Times New Roman"/>
              </w:rPr>
              <w:tab/>
            </w:r>
          </w:p>
        </w:tc>
        <w:tc>
          <w:tcPr>
            <w:tcW w:w="5245" w:type="dxa"/>
          </w:tcPr>
          <w:p w:rsidR="00DF2306" w:rsidRPr="004A40C8" w:rsidRDefault="003F54BE">
            <w:pPr>
              <w:rPr>
                <w:rFonts w:ascii="Times New Roman" w:hAnsi="Times New Roman" w:cs="Times New Roman"/>
              </w:rPr>
            </w:pPr>
            <w:r w:rsidRPr="004A40C8">
              <w:rPr>
                <w:rFonts w:ascii="Times New Roman" w:hAnsi="Times New Roman" w:cs="Times New Roman"/>
              </w:rPr>
              <w:t>C.2</w:t>
            </w:r>
            <w:r w:rsidRPr="004A40C8">
              <w:rPr>
                <w:rFonts w:ascii="Times New Roman" w:hAnsi="Times New Roman" w:cs="Times New Roman"/>
              </w:rPr>
              <w:tab/>
              <w:t>Change(s) in the summary of product characteristics, labelling or package leaflet of a generic/hybrid/biosimilar medicinal products following assessment of the same change for the reference product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DF2306" w:rsidRPr="004A40C8" w:rsidTr="00317EB9">
        <w:tblPrEx>
          <w:tblCellMar>
            <w:top w:w="0" w:type="dxa"/>
            <w:bottom w:w="0" w:type="dxa"/>
          </w:tblCellMar>
        </w:tblPrEx>
        <w:trPr>
          <w:trHeight w:val="570"/>
        </w:trPr>
        <w:tc>
          <w:tcPr>
            <w:tcW w:w="5245" w:type="dxa"/>
          </w:tcPr>
          <w:p w:rsidR="00DF2306" w:rsidRPr="004A40C8" w:rsidRDefault="003F54BE">
            <w:pPr>
              <w:rPr>
                <w:rFonts w:ascii="Times New Roman" w:hAnsi="Times New Roman" w:cs="Times New Roman"/>
              </w:rPr>
            </w:pPr>
            <w:r w:rsidRPr="004A40C8">
              <w:rPr>
                <w:rFonts w:ascii="Times New Roman" w:hAnsi="Times New Roman" w:cs="Times New Roman"/>
              </w:rPr>
              <w:t>C.I.3 Change(s) in the Summary of Product Characteristics, Labelling or Package Leaflet of human medicinal products intended to implement the outcome of a procedure concerning PSUR or PASS, or the outcome of the assessment done by the competent authority under Articles 45 or 46 of Regulation 1901/2006</w:t>
            </w:r>
          </w:p>
        </w:tc>
        <w:tc>
          <w:tcPr>
            <w:tcW w:w="5245" w:type="dxa"/>
          </w:tcPr>
          <w:p w:rsidR="00DF2306" w:rsidRPr="004A40C8" w:rsidRDefault="003F54BE" w:rsidP="003F54BE">
            <w:pPr>
              <w:rPr>
                <w:rFonts w:ascii="Times New Roman" w:hAnsi="Times New Roman" w:cs="Times New Roman"/>
              </w:rPr>
            </w:pPr>
            <w:r w:rsidRPr="004A40C8">
              <w:rPr>
                <w:rFonts w:ascii="Times New Roman" w:hAnsi="Times New Roman" w:cs="Times New Roman"/>
              </w:rPr>
              <w:t xml:space="preserve">C.3 Change(s) in the summary of product characteristics, labelling or package leaflet intended to implement the outcome of a procedure concerning PSUR or PASS, or the outcome of the assessment done by the competent authority under Article 45 or 46 of Regulation (EC) No 1901/2006, or the outcome of a PRAC signal recommendation, or to adapt to a joint recommendation </w:t>
            </w:r>
            <w:r w:rsidRPr="004A40C8">
              <w:rPr>
                <w:rFonts w:ascii="Times New Roman" w:hAnsi="Times New Roman" w:cs="Times New Roman"/>
              </w:rPr>
              <w:lastRenderedPageBreak/>
              <w:t xml:space="preserve">of EU competent authorities (e.g. a Core </w:t>
            </w:r>
            <w:proofErr w:type="spellStart"/>
            <w:r w:rsidRPr="004A40C8">
              <w:rPr>
                <w:rFonts w:ascii="Times New Roman" w:hAnsi="Times New Roman" w:cs="Times New Roman"/>
              </w:rPr>
              <w:t>SmPC</w:t>
            </w:r>
            <w:proofErr w:type="spellEnd"/>
            <w:r w:rsidRPr="004A40C8">
              <w:rPr>
                <w:rFonts w:ascii="Times New Roman" w:hAnsi="Times New Roman" w:cs="Times New Roman"/>
              </w:rPr>
              <w:t>, or following the assessment of an Urgent Safety Restriction etc.)</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lastRenderedPageBreak/>
              <w:t>C.I.4  Change(s) in the Summary of Product Characteristics, Labelling or Package Leaflet due to new quality, preclinical, clinical or pharmacovigilance data.</w:t>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C.4 Change(s) in the summary of product characteristics, labelling or package leaflet due to new quality, preclinical, clinical or pharmacovigilance data.</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 xml:space="preserve">C.I.5 Change in the legal status of a medicinal product for centrally </w:t>
            </w:r>
            <w:proofErr w:type="spellStart"/>
            <w:r w:rsidRPr="004A40C8">
              <w:rPr>
                <w:rFonts w:ascii="Times New Roman" w:hAnsi="Times New Roman" w:cs="Times New Roman"/>
              </w:rPr>
              <w:t>authorised</w:t>
            </w:r>
            <w:proofErr w:type="spellEnd"/>
            <w:r w:rsidRPr="004A40C8">
              <w:rPr>
                <w:rFonts w:ascii="Times New Roman" w:hAnsi="Times New Roman" w:cs="Times New Roman"/>
              </w:rPr>
              <w:t xml:space="preserve"> products</w:t>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 xml:space="preserve">C.5 Change in the legal status of a medicinal product for centrally </w:t>
            </w:r>
            <w:proofErr w:type="spellStart"/>
            <w:r w:rsidRPr="004A40C8">
              <w:rPr>
                <w:rFonts w:ascii="Times New Roman" w:hAnsi="Times New Roman" w:cs="Times New Roman"/>
              </w:rPr>
              <w:t>authorised</w:t>
            </w:r>
            <w:proofErr w:type="spellEnd"/>
            <w:r w:rsidRPr="004A40C8">
              <w:rPr>
                <w:rFonts w:ascii="Times New Roman" w:hAnsi="Times New Roman" w:cs="Times New Roman"/>
              </w:rPr>
              <w:t xml:space="preserve"> medicinal products</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C.I.6 Change(s) to therapeutic indication(s)</w:t>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C.6 Change(s) to therapeutic indication(s)</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C.I.7 Deletion of:</w:t>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C.7 Deletion of:</w:t>
            </w:r>
            <w:r w:rsidRPr="004A40C8">
              <w:rPr>
                <w:rFonts w:ascii="Times New Roman" w:hAnsi="Times New Roman" w:cs="Times New Roman"/>
              </w:rPr>
              <w:tab/>
            </w:r>
            <w:r w:rsidRPr="004A40C8">
              <w:rPr>
                <w:rFonts w:ascii="Times New Roman" w:hAnsi="Times New Roman" w:cs="Times New Roman"/>
              </w:rPr>
              <w:tab/>
            </w:r>
          </w:p>
        </w:tc>
      </w:tr>
      <w:tr w:rsidR="00DF2306" w:rsidRPr="004A40C8" w:rsidTr="00317EB9">
        <w:tblPrEx>
          <w:tblCellMar>
            <w:top w:w="0" w:type="dxa"/>
            <w:bottom w:w="0" w:type="dxa"/>
          </w:tblCellMar>
        </w:tblPrEx>
        <w:trPr>
          <w:trHeight w:val="570"/>
        </w:trPr>
        <w:tc>
          <w:tcPr>
            <w:tcW w:w="5245" w:type="dxa"/>
          </w:tcPr>
          <w:p w:rsidR="00DF2306" w:rsidRPr="004A40C8" w:rsidRDefault="003F54BE">
            <w:pPr>
              <w:rPr>
                <w:rFonts w:ascii="Times New Roman" w:hAnsi="Times New Roman" w:cs="Times New Roman"/>
              </w:rPr>
            </w:pPr>
            <w:r w:rsidRPr="004A40C8">
              <w:rPr>
                <w:rFonts w:ascii="Times New Roman" w:hAnsi="Times New Roman" w:cs="Times New Roman"/>
              </w:rPr>
              <w:t>C.I.8 Introduction of, or changes to, a summary of pharmacovigilance system for medicinal products for human use*</w:t>
            </w:r>
          </w:p>
        </w:tc>
        <w:tc>
          <w:tcPr>
            <w:tcW w:w="5245" w:type="dxa"/>
          </w:tcPr>
          <w:p w:rsidR="00DF2306" w:rsidRPr="004A40C8" w:rsidRDefault="003F54BE" w:rsidP="003F54BE">
            <w:pPr>
              <w:rPr>
                <w:rFonts w:ascii="Times New Roman" w:hAnsi="Times New Roman" w:cs="Times New Roman"/>
              </w:rPr>
            </w:pPr>
            <w:r w:rsidRPr="004A40C8">
              <w:rPr>
                <w:rFonts w:ascii="Times New Roman" w:hAnsi="Times New Roman" w:cs="Times New Roman"/>
              </w:rPr>
              <w:t>C.8 Introduction of a summary of pharmacovigilance system for medicinal products</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C.I.12  Inclusion or deletion of black symbol and explanatory statements for medicinal products in the list of medicinal products that are subject to additional monitoring</w:t>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C.10 Inclusion or deletion of black symbol and explanatory statements for medicinal products in the list of medicinal products that are subject to additional monitoring</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C.I.13  Other variations not specifically covered elsewhere in this Annex which involve the submission of studies to the competent authority*</w:t>
            </w:r>
            <w:r w:rsidRPr="004A40C8">
              <w:rPr>
                <w:rFonts w:ascii="Times New Roman" w:hAnsi="Times New Roman" w:cs="Times New Roman"/>
              </w:rPr>
              <w:tab/>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C.12 Other variations not specifically covered elsewhere in this Annex which involve the submission of studies, including bioequivalence studies, to the competent authority</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 Changes to PMF/VAMF</w:t>
            </w:r>
            <w:r w:rsidRPr="004A40C8">
              <w:rPr>
                <w:rFonts w:ascii="Times New Roman" w:hAnsi="Times New Roman" w:cs="Times New Roman"/>
              </w:rPr>
              <w:tab/>
            </w:r>
            <w:r w:rsidRPr="004A40C8">
              <w:rPr>
                <w:rFonts w:ascii="Times New Roman" w:hAnsi="Times New Roman" w:cs="Times New Roman"/>
              </w:rPr>
              <w:tab/>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M.  PMF/VAMF</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D.1 Change in the name and/or address of the VAMF certificate holder</w:t>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M.1 Change in the name and/or address of the certificate holder</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D.2 Change in the name and/or address of the PMF certificate holder</w:t>
            </w:r>
            <w:r w:rsidRPr="004A40C8">
              <w:rPr>
                <w:rFonts w:ascii="Times New Roman" w:hAnsi="Times New Roman" w:cs="Times New Roman"/>
              </w:rPr>
              <w:tab/>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M.2 Change or transfer of the current PMF certificate holder to a new PMF certificate holder, i.e. different legal entity</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 xml:space="preserve">D.5 Replacement or addition of a blood/plasma collection </w:t>
            </w:r>
            <w:proofErr w:type="spellStart"/>
            <w:r w:rsidRPr="004A40C8">
              <w:rPr>
                <w:rFonts w:ascii="Times New Roman" w:hAnsi="Times New Roman" w:cs="Times New Roman"/>
              </w:rPr>
              <w:t>centre</w:t>
            </w:r>
            <w:proofErr w:type="spellEnd"/>
            <w:r w:rsidRPr="004A40C8">
              <w:rPr>
                <w:rFonts w:ascii="Times New Roman" w:hAnsi="Times New Roman" w:cs="Times New Roman"/>
              </w:rPr>
              <w:t xml:space="preserve"> within a blood establishment already included in the PMF</w:t>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 xml:space="preserve">M.4 Addition or relocation of a blood/plasma collection </w:t>
            </w:r>
            <w:proofErr w:type="spellStart"/>
            <w:r w:rsidRPr="004A40C8">
              <w:rPr>
                <w:rFonts w:ascii="Times New Roman" w:hAnsi="Times New Roman" w:cs="Times New Roman"/>
              </w:rPr>
              <w:t>centre</w:t>
            </w:r>
            <w:proofErr w:type="spellEnd"/>
            <w:r w:rsidRPr="004A40C8">
              <w:rPr>
                <w:rFonts w:ascii="Times New Roman" w:hAnsi="Times New Roman" w:cs="Times New Roman"/>
              </w:rPr>
              <w:t xml:space="preserve"> within a blood establishment already included in the PMF</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D.6 Deletion or change of status (operational/non-operational) of establishment(s)/</w:t>
            </w:r>
            <w:proofErr w:type="spellStart"/>
            <w:r w:rsidRPr="004A40C8">
              <w:rPr>
                <w:rFonts w:ascii="Times New Roman" w:hAnsi="Times New Roman" w:cs="Times New Roman"/>
              </w:rPr>
              <w:t>centre</w:t>
            </w:r>
            <w:proofErr w:type="spellEnd"/>
            <w:r w:rsidRPr="004A40C8">
              <w:rPr>
                <w:rFonts w:ascii="Times New Roman" w:hAnsi="Times New Roman" w:cs="Times New Roman"/>
              </w:rPr>
              <w:t>(s) used for blood/plasma collection or in the testing of donations and plasma pools</w:t>
            </w:r>
            <w:r w:rsidRPr="004A40C8">
              <w:rPr>
                <w:rFonts w:ascii="Times New Roman" w:hAnsi="Times New Roman" w:cs="Times New Roman"/>
              </w:rPr>
              <w:tab/>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M.5 Deletion or change of status (operational/non-operational) of establishment(s)/</w:t>
            </w:r>
            <w:proofErr w:type="spellStart"/>
            <w:r w:rsidRPr="004A40C8">
              <w:rPr>
                <w:rFonts w:ascii="Times New Roman" w:hAnsi="Times New Roman" w:cs="Times New Roman"/>
              </w:rPr>
              <w:t>centre</w:t>
            </w:r>
            <w:proofErr w:type="spellEnd"/>
            <w:r w:rsidRPr="004A40C8">
              <w:rPr>
                <w:rFonts w:ascii="Times New Roman" w:hAnsi="Times New Roman" w:cs="Times New Roman"/>
              </w:rPr>
              <w:t>(s) used for blood/plasma collection or in the testing of donations and plasma pools</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lastRenderedPageBreak/>
              <w:t>D.7 Addition of a new blood establishment for the collection of blood/plasma not included in the PMF</w:t>
            </w:r>
            <w:r w:rsidRPr="004A40C8">
              <w:rPr>
                <w:rFonts w:ascii="Times New Roman" w:hAnsi="Times New Roman" w:cs="Times New Roman"/>
              </w:rPr>
              <w:tab/>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M.6 Addition of a new blood establishment for the collection of blood/plasma not included in the PMF</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D.9 Addition of a new blood establishment for testing of donations and/or plasma pool not included in the PMF</w:t>
            </w:r>
            <w:r w:rsidRPr="004A40C8">
              <w:rPr>
                <w:rFonts w:ascii="Times New Roman" w:hAnsi="Times New Roman" w:cs="Times New Roman"/>
              </w:rPr>
              <w:tab/>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M.10 Addition or replacement of blood and plasma tests</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D.19 Replacement or addition of blood containers (e.g. bags, bottles)</w:t>
            </w:r>
            <w:r w:rsidRPr="004A40C8">
              <w:rPr>
                <w:rFonts w:ascii="Times New Roman" w:hAnsi="Times New Roman" w:cs="Times New Roman"/>
              </w:rPr>
              <w:tab/>
            </w:r>
          </w:p>
        </w:tc>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M.12 Addition or replacement of blood containers (e.g. bags, bottles)</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D.20 Change in storage / transport</w:t>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M.13 Change in storage/transport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D.21 Introduction of test for viral markers when this introduction will have significant impact on the viral risk assessment.</w:t>
            </w:r>
            <w:r w:rsidRPr="004A40C8">
              <w:rPr>
                <w:rFonts w:ascii="Times New Roman" w:hAnsi="Times New Roman" w:cs="Times New Roman"/>
              </w:rPr>
              <w:tab/>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M.14 Introduction of test for a new viral marker when this will have significant impact on the viral risk assessment</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D.22 Change in the plasma pool preparation (e.g. manufacturing method, pool size, storage of plasma pool samples)</w:t>
            </w:r>
            <w:r w:rsidRPr="004A40C8">
              <w:rPr>
                <w:rFonts w:ascii="Times New Roman" w:hAnsi="Times New Roman" w:cs="Times New Roman"/>
              </w:rPr>
              <w:tab/>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M.15 Change in the plasma pool preparation (e.g. manufacturing method, pool size, storage of plasma pool samples)</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r w:rsidR="003F54BE" w:rsidRPr="004A40C8" w:rsidTr="00317EB9">
        <w:tblPrEx>
          <w:tblCellMar>
            <w:top w:w="0" w:type="dxa"/>
            <w:bottom w:w="0" w:type="dxa"/>
          </w:tblCellMar>
        </w:tblPrEx>
        <w:trPr>
          <w:trHeight w:val="570"/>
        </w:trPr>
        <w:tc>
          <w:tcPr>
            <w:tcW w:w="5245" w:type="dxa"/>
          </w:tcPr>
          <w:p w:rsidR="003F54BE" w:rsidRPr="004A40C8" w:rsidRDefault="003F54BE">
            <w:pPr>
              <w:rPr>
                <w:rFonts w:ascii="Times New Roman" w:hAnsi="Times New Roman" w:cs="Times New Roman"/>
              </w:rPr>
            </w:pPr>
            <w:r w:rsidRPr="004A40C8">
              <w:rPr>
                <w:rFonts w:ascii="Times New Roman" w:hAnsi="Times New Roman" w:cs="Times New Roman"/>
              </w:rPr>
              <w:t>D.23 Change in the steps that would be taken if it is found retrospectively that donation(s) should have been excluded from processing (“look-back” procedure).</w:t>
            </w:r>
            <w:r w:rsidRPr="004A40C8">
              <w:rPr>
                <w:rFonts w:ascii="Times New Roman" w:hAnsi="Times New Roman" w:cs="Times New Roman"/>
              </w:rPr>
              <w:tab/>
            </w:r>
          </w:p>
        </w:tc>
        <w:tc>
          <w:tcPr>
            <w:tcW w:w="5245" w:type="dxa"/>
          </w:tcPr>
          <w:p w:rsidR="003F54BE" w:rsidRPr="004A40C8" w:rsidRDefault="003F54BE" w:rsidP="003F54BE">
            <w:pPr>
              <w:rPr>
                <w:rFonts w:ascii="Times New Roman" w:hAnsi="Times New Roman" w:cs="Times New Roman"/>
              </w:rPr>
            </w:pPr>
            <w:r w:rsidRPr="004A40C8">
              <w:rPr>
                <w:rFonts w:ascii="Times New Roman" w:hAnsi="Times New Roman" w:cs="Times New Roman"/>
              </w:rPr>
              <w:t>M.16 Change in the steps that would be taken if it is found retrospectively that donation(s) should have been excluded from processing (‘look-back’ procedure)</w:t>
            </w:r>
            <w:r w:rsidRPr="004A40C8">
              <w:rPr>
                <w:rFonts w:ascii="Times New Roman" w:hAnsi="Times New Roman" w:cs="Times New Roman"/>
              </w:rPr>
              <w:tab/>
            </w:r>
            <w:r w:rsidRPr="004A40C8">
              <w:rPr>
                <w:rFonts w:ascii="Times New Roman" w:hAnsi="Times New Roman" w:cs="Times New Roman"/>
              </w:rPr>
              <w:tab/>
            </w:r>
            <w:r w:rsidRPr="004A40C8">
              <w:rPr>
                <w:rFonts w:ascii="Times New Roman" w:hAnsi="Times New Roman" w:cs="Times New Roman"/>
              </w:rPr>
              <w:tab/>
            </w:r>
          </w:p>
        </w:tc>
      </w:tr>
    </w:tbl>
    <w:p w:rsidR="00674FC6" w:rsidRPr="003F54BE" w:rsidRDefault="00674FC6">
      <w:pPr>
        <w:rPr>
          <w:rFonts w:ascii="Times New Roman" w:hAnsi="Times New Roman" w:cs="Times New Roman"/>
        </w:rPr>
      </w:pPr>
    </w:p>
    <w:sectPr w:rsidR="00674FC6" w:rsidRPr="003F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B9"/>
    <w:rsid w:val="001C0CFC"/>
    <w:rsid w:val="001F2B44"/>
    <w:rsid w:val="00317EB9"/>
    <w:rsid w:val="003F54BE"/>
    <w:rsid w:val="004A40C8"/>
    <w:rsid w:val="00674FC6"/>
    <w:rsid w:val="00805AE3"/>
    <w:rsid w:val="00826567"/>
    <w:rsid w:val="00B600D6"/>
    <w:rsid w:val="00D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FF20"/>
  <w15:chartTrackingRefBased/>
  <w15:docId w15:val="{E1BBD5C7-9279-4EBC-90BA-1117132B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4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AKPPM</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Virtyte Krasniqi Shala</dc:creator>
  <cp:keywords/>
  <dc:description/>
  <cp:lastModifiedBy>Virtyte Krasniqi Shala</cp:lastModifiedBy>
  <cp:revision>2</cp:revision>
  <dcterms:created xsi:type="dcterms:W3CDTF">2026-04-27T10:07:00Z</dcterms:created>
  <dcterms:modified xsi:type="dcterms:W3CDTF">2026-04-27T10:07:00Z</dcterms:modified>
</cp:coreProperties>
</file>